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38F4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387"/>
        <w:gridCol w:w="5103"/>
        <w:gridCol w:w="1359"/>
      </w:tblGrid>
      <w:tr w:rsidR="00A06425" w:rsidRPr="00A06425" w14:paraId="645AADB3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40750557" w14:textId="30DD19C3" w:rsidR="00A06425" w:rsidRPr="00A06425" w:rsidRDefault="00A06425" w:rsidP="00A1228A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A1228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A1228A" w:rsidRPr="00A1228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projekt rozporządzenia Ministra Rozwoju i Technologii w sprawie wymaganego zakresu projektu miejscowego planu zagospodarowania przestrzennego.</w:t>
            </w:r>
          </w:p>
        </w:tc>
      </w:tr>
      <w:tr w:rsidR="00A06425" w:rsidRPr="00A06425" w14:paraId="2A8D5DAE" w14:textId="77777777" w:rsidTr="00DC7077">
        <w:tc>
          <w:tcPr>
            <w:tcW w:w="562" w:type="dxa"/>
            <w:shd w:val="clear" w:color="auto" w:fill="auto"/>
            <w:vAlign w:val="center"/>
          </w:tcPr>
          <w:p w14:paraId="05C696B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912A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0D9F9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2FAFC68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56134F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D39B979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36B3F64" w14:textId="77777777" w:rsidTr="00DC7077">
        <w:tc>
          <w:tcPr>
            <w:tcW w:w="562" w:type="dxa"/>
            <w:shd w:val="clear" w:color="auto" w:fill="auto"/>
          </w:tcPr>
          <w:p w14:paraId="0C4FA67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6B1FD4B" w14:textId="2F2D99BA" w:rsidR="00A06425" w:rsidRPr="00A06425" w:rsidRDefault="009E3F0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554F0CD2" w14:textId="10226403" w:rsidR="00A06425" w:rsidRPr="00A06425" w:rsidRDefault="009E3F0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5387" w:type="dxa"/>
            <w:shd w:val="clear" w:color="auto" w:fill="auto"/>
          </w:tcPr>
          <w:p w14:paraId="54ABC7AD" w14:textId="688E2709" w:rsidR="00A06425" w:rsidRPr="00A06425" w:rsidRDefault="009E3F0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W niniejszym rozporządzeniu powinien zostać określony sposób postępowania z dokumentacją prac planistycznych</w:t>
            </w:r>
            <w:r w:rsidR="0030595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 xml:space="preserve"> w tym sposób postępowania z dokumentacją papierową z której wykonano odwzorowanie cyfrowe</w:t>
            </w:r>
            <w:r w:rsidR="0030595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 xml:space="preserve"> o którym mowa w </w:t>
            </w:r>
            <w:r w:rsidR="00D42043" w:rsidRPr="00D42043">
              <w:rPr>
                <w:rFonts w:asciiTheme="minorHAnsi" w:hAnsiTheme="minorHAnsi" w:cstheme="minorHAnsi"/>
                <w:sz w:val="22"/>
                <w:szCs w:val="22"/>
              </w:rPr>
              <w:t xml:space="preserve">§ 10 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>ust. 4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737BD3">
              <w:rPr>
                <w:rFonts w:asciiTheme="minorHAnsi" w:hAnsiTheme="minorHAnsi" w:cstheme="minorHAnsi"/>
                <w:sz w:val="22"/>
                <w:szCs w:val="22"/>
              </w:rPr>
              <w:t>Postępowanie z dokumentacją elektroniczną powinno być prowadzone za pomocą systemu teleinformatycznego, którego warunki zostały określone w przepisach wykonawczych wydanych na podstawie art. 5 ust</w:t>
            </w:r>
            <w:r w:rsidR="0030595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37BD3">
              <w:rPr>
                <w:rFonts w:asciiTheme="minorHAnsi" w:hAnsiTheme="minorHAnsi" w:cstheme="minorHAnsi"/>
                <w:sz w:val="22"/>
                <w:szCs w:val="22"/>
              </w:rPr>
              <w:t xml:space="preserve"> 2b ustawy </w:t>
            </w:r>
            <w:r w:rsidR="00737BD3"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z dnia 14 lipca 1983 r. </w:t>
            </w:r>
            <w:r w:rsidR="00737BD3">
              <w:rPr>
                <w:rFonts w:asciiTheme="minorHAnsi" w:hAnsiTheme="minorHAnsi" w:cstheme="minorHAnsi"/>
                <w:sz w:val="22"/>
                <w:szCs w:val="22"/>
              </w:rPr>
              <w:t xml:space="preserve">o narodowym zasobie archiwalnym i archiwach.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Jeżeli do postępowania z taką dokumentacją będzie przeznaczony </w:t>
            </w:r>
            <w:r w:rsidR="00737BD3">
              <w:rPr>
                <w:rFonts w:asciiTheme="minorHAnsi" w:hAnsiTheme="minorHAnsi" w:cstheme="minorHAnsi"/>
                <w:sz w:val="22"/>
                <w:szCs w:val="22"/>
              </w:rPr>
              <w:t xml:space="preserve">dziedzinowy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system teleinformatyczny</w:t>
            </w:r>
            <w:r w:rsidR="0030595F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 to powinny zostać </w:t>
            </w:r>
            <w:r w:rsidR="00CC635B">
              <w:rPr>
                <w:rFonts w:asciiTheme="minorHAnsi" w:hAnsiTheme="minorHAnsi" w:cstheme="minorHAnsi"/>
                <w:sz w:val="22"/>
                <w:szCs w:val="22"/>
              </w:rPr>
              <w:t xml:space="preserve">dodatkowo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określone wymagania w stosunku do niego, uwzględniające wymagania</w:t>
            </w:r>
            <w:r w:rsidR="00CC635B">
              <w:rPr>
                <w:rFonts w:asciiTheme="minorHAnsi" w:hAnsiTheme="minorHAnsi" w:cstheme="minorHAnsi"/>
                <w:sz w:val="22"/>
                <w:szCs w:val="22"/>
              </w:rPr>
              <w:t xml:space="preserve"> dotyczące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C635B">
              <w:rPr>
                <w:rFonts w:asciiTheme="minorHAnsi" w:hAnsiTheme="minorHAnsi" w:cstheme="minorHAnsi"/>
                <w:sz w:val="22"/>
                <w:szCs w:val="22"/>
              </w:rPr>
              <w:t xml:space="preserve">porządkowania </w:t>
            </w:r>
            <w:r w:rsidR="00CC635B" w:rsidRPr="00CC635B">
              <w:rPr>
                <w:rFonts w:asciiTheme="minorHAnsi" w:hAnsiTheme="minorHAnsi" w:cstheme="minorHAnsi"/>
                <w:sz w:val="22"/>
                <w:szCs w:val="22"/>
              </w:rPr>
              <w:t>dokumentacj</w:t>
            </w:r>
            <w:r w:rsidR="00CC635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CC635B" w:rsidRPr="00CC635B">
              <w:rPr>
                <w:rFonts w:asciiTheme="minorHAnsi" w:hAnsiTheme="minorHAnsi" w:cstheme="minorHAnsi"/>
                <w:sz w:val="22"/>
                <w:szCs w:val="22"/>
              </w:rPr>
              <w:t xml:space="preserve"> prac planistycznych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określone w </w:t>
            </w:r>
            <w:r w:rsidR="00CC635B" w:rsidRPr="00CC635B">
              <w:rPr>
                <w:rFonts w:asciiTheme="minorHAnsi" w:hAnsiTheme="minorHAnsi" w:cstheme="minorHAnsi"/>
                <w:sz w:val="22"/>
                <w:szCs w:val="22"/>
              </w:rPr>
              <w:t xml:space="preserve">§ 10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ust. 1 oraz wymagania określające postępowanie z materiałami archiwalnymi i dokumentacją niearchiwaln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 zawarte w przepisach ustawy</w:t>
            </w:r>
            <w:r w:rsidR="00737B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7BD3"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z dnia 14 lipca 1983 r.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o narodowym zasobie archiwalnym i archiwach.  </w:t>
            </w:r>
          </w:p>
        </w:tc>
        <w:tc>
          <w:tcPr>
            <w:tcW w:w="5103" w:type="dxa"/>
            <w:shd w:val="clear" w:color="auto" w:fill="auto"/>
          </w:tcPr>
          <w:p w14:paraId="5D182D8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398AE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5ED38DF" w14:textId="77777777" w:rsidTr="00DC7077">
        <w:tc>
          <w:tcPr>
            <w:tcW w:w="562" w:type="dxa"/>
            <w:shd w:val="clear" w:color="auto" w:fill="auto"/>
          </w:tcPr>
          <w:p w14:paraId="146B9F7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FD184A6" w14:textId="654C2BEF" w:rsidR="00A06425" w:rsidRPr="00A06425" w:rsidRDefault="009E3F0C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23DACE24" w14:textId="40298FD1" w:rsidR="00A06425" w:rsidRPr="00A06425" w:rsidRDefault="009E3F0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5387" w:type="dxa"/>
            <w:shd w:val="clear" w:color="auto" w:fill="auto"/>
          </w:tcPr>
          <w:p w14:paraId="1C22FC0B" w14:textId="1F6E3056" w:rsidR="00A06425" w:rsidRPr="00A06425" w:rsidRDefault="009E3F0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W związku z tym, że rozporządzenie przewiduje prowadzenie dokumentacji prac planistycznych jedynie w postaci elektronicznej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 wzory dokumentów określone w załącznikach 3-6 powinny zostać opracowane w postaci wzorów dokumentów elektronicznych, które powinny być opublikowane w Centralnym Repozytorium Wzorów Dokumentów Elektronicznych, które jest prowadzone przez </w:t>
            </w:r>
            <w:r w:rsidR="0030595F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inistra właściwego ds. informatyzacji zgodnie z § 12 ust</w:t>
            </w:r>
            <w:r w:rsidR="0030595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 1 rozporządzeni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 Prezesa Rady Ministrów z dnia 14 września 2011</w:t>
            </w:r>
            <w:r w:rsidR="00DC707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 xml:space="preserve">r. w sprawie sporządzania i doręczania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dokumentów elektronicznych oraz udostępniania formularzy, wzorów i kopii dokumentów elektronicznych (Dz. U. z 2018 </w:t>
            </w:r>
            <w:r w:rsidR="0030595F"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  <w:r w:rsidRPr="009E3F0C">
              <w:rPr>
                <w:rFonts w:asciiTheme="minorHAnsi" w:hAnsiTheme="minorHAnsi" w:cstheme="minorHAnsi"/>
                <w:sz w:val="22"/>
                <w:szCs w:val="22"/>
              </w:rPr>
              <w:t>poz. 180)</w:t>
            </w:r>
          </w:p>
        </w:tc>
        <w:tc>
          <w:tcPr>
            <w:tcW w:w="5103" w:type="dxa"/>
            <w:shd w:val="clear" w:color="auto" w:fill="auto"/>
          </w:tcPr>
          <w:p w14:paraId="052BF7F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2D524B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6BE083A" w14:textId="77777777" w:rsidTr="00DC7077">
        <w:tc>
          <w:tcPr>
            <w:tcW w:w="562" w:type="dxa"/>
            <w:shd w:val="clear" w:color="auto" w:fill="auto"/>
          </w:tcPr>
          <w:p w14:paraId="38ABA10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2B4E38A1" w14:textId="5DB5E254" w:rsidR="00A06425" w:rsidRPr="00A06425" w:rsidRDefault="0067491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72DF4836" w14:textId="4CAC0B02" w:rsidR="00A06425" w:rsidRPr="00A06425" w:rsidRDefault="0067491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>§ 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ust. 4</w:t>
            </w:r>
          </w:p>
        </w:tc>
        <w:tc>
          <w:tcPr>
            <w:tcW w:w="5387" w:type="dxa"/>
            <w:shd w:val="clear" w:color="auto" w:fill="auto"/>
          </w:tcPr>
          <w:p w14:paraId="0F56D10E" w14:textId="451C6F0F" w:rsidR="0067491D" w:rsidRPr="0067491D" w:rsidRDefault="0067491D" w:rsidP="006749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>Niniejszy przepis nie określa standardu ani sposobu uporządkowania dokumentacji prac planistycznych prowadzonej w postaci elektronicznej. Biorąc pod uwagę wymóg określony w § 10 ust.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>5, że dokumentację prac planistycznych porządkuje się zgodnie z kolejnością określoną w § 10 ust. 1</w:t>
            </w:r>
            <w:r w:rsidR="00730617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 w przypadku dokumentacji elektronicznej do tego celu powinny być wykorzystane funkcjonalności systemu teleinformatycznego umożliwiającego postępowanie z taką dokumentacją w sposób określony w </w:t>
            </w:r>
            <w:r w:rsidR="00737BD3" w:rsidRPr="00737BD3">
              <w:rPr>
                <w:rFonts w:asciiTheme="minorHAnsi" w:hAnsiTheme="minorHAnsi" w:cstheme="minorHAnsi"/>
                <w:sz w:val="22"/>
                <w:szCs w:val="22"/>
              </w:rPr>
              <w:t xml:space="preserve">§ 10 </w:t>
            </w: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ust. 1. </w:t>
            </w:r>
          </w:p>
          <w:p w14:paraId="109EB1C6" w14:textId="2E388871" w:rsidR="0067491D" w:rsidRPr="0067491D" w:rsidRDefault="00737BD3" w:rsidP="006749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Dodatkowo n</w:t>
            </w:r>
            <w:r w:rsidR="0067491D"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iniejszy przepis nie określa wymagań technicznych w zakresie sporządzanych </w:t>
            </w:r>
            <w:proofErr w:type="spellStart"/>
            <w:r w:rsidR="0067491D" w:rsidRPr="0067491D">
              <w:rPr>
                <w:rFonts w:asciiTheme="minorHAnsi" w:hAnsiTheme="minorHAnsi" w:cstheme="minorHAnsi"/>
                <w:sz w:val="22"/>
                <w:szCs w:val="22"/>
              </w:rPr>
              <w:t>odwzorowań</w:t>
            </w:r>
            <w:proofErr w:type="spellEnd"/>
            <w:r w:rsidR="0067491D"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 cyfrowych. </w:t>
            </w:r>
          </w:p>
          <w:p w14:paraId="7AE223A5" w14:textId="3598DB15" w:rsidR="00A06425" w:rsidRPr="00A06425" w:rsidRDefault="00CC635B" w:rsidP="0067491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również zaznaczyć, że w</w:t>
            </w:r>
            <w:r w:rsidR="0067491D"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 ustawie z dnia 17 lutego 2005 r. o informatyzacji działalności podmiotów realizujących zadania publiczne (Dz. U. z 2021 r. poz. 2070), o której mowa w </w:t>
            </w:r>
            <w:r w:rsidRPr="00CC635B">
              <w:rPr>
                <w:rFonts w:asciiTheme="minorHAnsi" w:hAnsiTheme="minorHAnsi" w:cstheme="minorHAnsi"/>
                <w:sz w:val="22"/>
                <w:szCs w:val="22"/>
              </w:rPr>
              <w:t xml:space="preserve">§ 10 </w:t>
            </w:r>
            <w:r w:rsidR="0067491D" w:rsidRPr="0067491D">
              <w:rPr>
                <w:rFonts w:asciiTheme="minorHAnsi" w:hAnsiTheme="minorHAnsi" w:cstheme="minorHAnsi"/>
                <w:sz w:val="22"/>
                <w:szCs w:val="22"/>
              </w:rPr>
              <w:t>ust. 5 rozporządzenia</w:t>
            </w:r>
            <w:r w:rsidR="009862D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67491D" w:rsidRPr="0067491D">
              <w:rPr>
                <w:rFonts w:asciiTheme="minorHAnsi" w:hAnsiTheme="minorHAnsi" w:cstheme="minorHAnsi"/>
                <w:sz w:val="22"/>
                <w:szCs w:val="22"/>
              </w:rPr>
              <w:t xml:space="preserve"> nie ma terminu "dokumenty cyfrowe", w tym zakresie należy posługiwać się terminem "dokument elektroniczny", który został zdefiniowany w ustawie o informatyzacji.</w:t>
            </w:r>
          </w:p>
        </w:tc>
        <w:tc>
          <w:tcPr>
            <w:tcW w:w="5103" w:type="dxa"/>
            <w:shd w:val="clear" w:color="auto" w:fill="auto"/>
          </w:tcPr>
          <w:p w14:paraId="507E5DA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ADC0BD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3181C5EF" w14:textId="77777777" w:rsidTr="00DC7077">
        <w:tc>
          <w:tcPr>
            <w:tcW w:w="562" w:type="dxa"/>
            <w:shd w:val="clear" w:color="auto" w:fill="auto"/>
          </w:tcPr>
          <w:p w14:paraId="434E4E7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E26252C" w14:textId="5B7888D2" w:rsidR="00A06425" w:rsidRPr="00A06425" w:rsidRDefault="00E1179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086CC3F5" w14:textId="7A30F153" w:rsidR="00A06425" w:rsidRPr="00A06425" w:rsidRDefault="00E1179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7491D">
              <w:rPr>
                <w:rFonts w:asciiTheme="minorHAnsi" w:hAnsiTheme="minorHAnsi" w:cstheme="minorHAnsi"/>
                <w:sz w:val="22"/>
                <w:szCs w:val="22"/>
              </w:rPr>
              <w:t>§ 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ust. 5</w:t>
            </w:r>
          </w:p>
        </w:tc>
        <w:tc>
          <w:tcPr>
            <w:tcW w:w="5387" w:type="dxa"/>
            <w:shd w:val="clear" w:color="auto" w:fill="auto"/>
          </w:tcPr>
          <w:p w14:paraId="4FA63F9B" w14:textId="06BEA947" w:rsidR="00A06425" w:rsidRPr="00A06425" w:rsidRDefault="006E5DA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związku ze zgłoszonymi uwagami do </w:t>
            </w:r>
            <w:r w:rsidRPr="006E5DA9">
              <w:rPr>
                <w:rFonts w:asciiTheme="minorHAnsi" w:hAnsiTheme="minorHAnsi" w:cstheme="minorHAnsi"/>
                <w:sz w:val="22"/>
                <w:szCs w:val="22"/>
              </w:rPr>
              <w:t>§ 10 ust. 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niniejszy p</w:t>
            </w:r>
            <w:r w:rsidRPr="006E5DA9">
              <w:rPr>
                <w:rFonts w:asciiTheme="minorHAnsi" w:hAnsiTheme="minorHAnsi" w:cstheme="minorHAnsi"/>
                <w:sz w:val="22"/>
                <w:szCs w:val="22"/>
              </w:rPr>
              <w:t>rzepis należy doprecyzować w ten sposób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E5DA9">
              <w:rPr>
                <w:rFonts w:asciiTheme="minorHAnsi" w:hAnsiTheme="minorHAnsi" w:cstheme="minorHAnsi"/>
                <w:sz w:val="22"/>
                <w:szCs w:val="22"/>
              </w:rPr>
              <w:t xml:space="preserve"> aby wymóg dotyczący dopuszczalnych formaty plików wchodzących w skład dokumentacji prac planistycznych dotyczył bezpośrednio dokumentacji prowadzonej w postaci elektronicznej.</w:t>
            </w:r>
          </w:p>
        </w:tc>
        <w:tc>
          <w:tcPr>
            <w:tcW w:w="5103" w:type="dxa"/>
            <w:shd w:val="clear" w:color="auto" w:fill="auto"/>
          </w:tcPr>
          <w:p w14:paraId="37E3009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A9A6E2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2003622" w14:textId="77777777" w:rsidTr="00DC7077">
        <w:tc>
          <w:tcPr>
            <w:tcW w:w="562" w:type="dxa"/>
            <w:shd w:val="clear" w:color="auto" w:fill="auto"/>
          </w:tcPr>
          <w:p w14:paraId="5A9338E4" w14:textId="4419875A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</w:tcPr>
          <w:p w14:paraId="5CFA5F37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C23996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87" w:type="dxa"/>
            <w:shd w:val="clear" w:color="auto" w:fill="auto"/>
          </w:tcPr>
          <w:p w14:paraId="4CC09E6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148A49D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83F5DD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D298A3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A1C24"/>
    <w:rsid w:val="0030595F"/>
    <w:rsid w:val="003124D1"/>
    <w:rsid w:val="003B4105"/>
    <w:rsid w:val="004D086F"/>
    <w:rsid w:val="005F6527"/>
    <w:rsid w:val="006705EC"/>
    <w:rsid w:val="0067491D"/>
    <w:rsid w:val="006E16E9"/>
    <w:rsid w:val="006E5DA9"/>
    <w:rsid w:val="00730617"/>
    <w:rsid w:val="00737BD3"/>
    <w:rsid w:val="00807385"/>
    <w:rsid w:val="00944932"/>
    <w:rsid w:val="009862D8"/>
    <w:rsid w:val="009E3F0C"/>
    <w:rsid w:val="009E5FDB"/>
    <w:rsid w:val="00A06425"/>
    <w:rsid w:val="00A1228A"/>
    <w:rsid w:val="00AC7796"/>
    <w:rsid w:val="00B871B6"/>
    <w:rsid w:val="00C4651E"/>
    <w:rsid w:val="00C64B1B"/>
    <w:rsid w:val="00CC635B"/>
    <w:rsid w:val="00CD5EB0"/>
    <w:rsid w:val="00D42043"/>
    <w:rsid w:val="00DC7077"/>
    <w:rsid w:val="00E1179B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8D93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7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467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Cimaszewski Stefan</cp:lastModifiedBy>
  <cp:revision>3</cp:revision>
  <dcterms:created xsi:type="dcterms:W3CDTF">2021-12-08T09:03:00Z</dcterms:created>
  <dcterms:modified xsi:type="dcterms:W3CDTF">2021-12-08T17:23:00Z</dcterms:modified>
</cp:coreProperties>
</file>